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EB" w:rsidRPr="008B1FEB" w:rsidRDefault="008B1FEB" w:rsidP="008B1FEB">
      <w:pPr>
        <w:spacing w:after="0" w:line="240" w:lineRule="auto"/>
        <w:outlineLvl w:val="0"/>
        <w:rPr>
          <w:rFonts w:ascii="Arial" w:eastAsia="Times New Roman" w:hAnsi="Arial" w:cs="Arial"/>
          <w:b/>
          <w:bCs/>
          <w:color w:val="636463"/>
          <w:kern w:val="36"/>
          <w:sz w:val="29"/>
          <w:szCs w:val="29"/>
          <w:lang w:eastAsia="nl-BE"/>
        </w:rPr>
      </w:pPr>
      <w:r w:rsidRPr="008B1FEB">
        <w:rPr>
          <w:rFonts w:ascii="Arial" w:eastAsia="Times New Roman" w:hAnsi="Arial" w:cs="Arial"/>
          <w:b/>
          <w:bCs/>
          <w:color w:val="636463"/>
          <w:kern w:val="36"/>
          <w:sz w:val="29"/>
          <w:szCs w:val="29"/>
          <w:lang w:eastAsia="nl-BE"/>
        </w:rPr>
        <w:t>BELANGENCONFLICTENBELEID VERZEKERINGEN</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b/>
          <w:bCs/>
          <w:color w:val="636463"/>
          <w:sz w:val="20"/>
          <w:szCs w:val="20"/>
          <w:lang w:eastAsia="nl-BE"/>
        </w:rPr>
        <w:t>BELEID MET BETREKKING TOT BELANGENCONFLICTEN</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 xml:space="preserve">Sinds 30 april 2014 is de </w:t>
      </w:r>
      <w:proofErr w:type="spellStart"/>
      <w:r w:rsidRPr="008B1FEB">
        <w:rPr>
          <w:rFonts w:ascii="Arial" w:eastAsia="Times New Roman" w:hAnsi="Arial" w:cs="Arial"/>
          <w:color w:val="636463"/>
          <w:sz w:val="20"/>
          <w:szCs w:val="20"/>
          <w:lang w:eastAsia="nl-BE"/>
        </w:rPr>
        <w:t>AssurMiFID</w:t>
      </w:r>
      <w:proofErr w:type="spellEnd"/>
      <w:r w:rsidRPr="008B1FEB">
        <w:rPr>
          <w:rFonts w:ascii="Arial" w:eastAsia="Times New Roman" w:hAnsi="Arial" w:cs="Arial"/>
          <w:color w:val="636463"/>
          <w:sz w:val="20"/>
          <w:szCs w:val="20"/>
          <w:lang w:eastAsia="nl-BE"/>
        </w:rPr>
        <w:t>-regelgeving van toepassing op ons kantoor. Overeenkomst</w:t>
      </w:r>
      <w:r>
        <w:rPr>
          <w:rFonts w:ascii="Arial" w:eastAsia="Times New Roman" w:hAnsi="Arial" w:cs="Arial"/>
          <w:color w:val="636463"/>
          <w:sz w:val="20"/>
          <w:szCs w:val="20"/>
          <w:lang w:eastAsia="nl-BE"/>
        </w:rPr>
        <w:t>ig deze gedragsregels voert Bvba</w:t>
      </w:r>
      <w:r w:rsidRPr="008B1FEB">
        <w:rPr>
          <w:rFonts w:ascii="Arial" w:eastAsia="Times New Roman" w:hAnsi="Arial" w:cs="Arial"/>
          <w:color w:val="636463"/>
          <w:sz w:val="20"/>
          <w:szCs w:val="20"/>
          <w:lang w:eastAsia="nl-BE"/>
        </w:rPr>
        <w:t xml:space="preserve"> </w:t>
      </w:r>
      <w:proofErr w:type="spellStart"/>
      <w:r>
        <w:rPr>
          <w:rFonts w:ascii="Arial" w:eastAsia="Times New Roman" w:hAnsi="Arial" w:cs="Arial"/>
          <w:color w:val="636463"/>
          <w:sz w:val="20"/>
          <w:szCs w:val="20"/>
          <w:lang w:eastAsia="nl-BE"/>
        </w:rPr>
        <w:t>Dalfino</w:t>
      </w:r>
      <w:proofErr w:type="spellEnd"/>
      <w:r>
        <w:rPr>
          <w:rFonts w:ascii="Arial" w:eastAsia="Times New Roman" w:hAnsi="Arial" w:cs="Arial"/>
          <w:color w:val="636463"/>
          <w:sz w:val="20"/>
          <w:szCs w:val="20"/>
          <w:lang w:eastAsia="nl-BE"/>
        </w:rPr>
        <w:t xml:space="preserve"> </w:t>
      </w:r>
      <w:r w:rsidRPr="008B1FEB">
        <w:rPr>
          <w:rFonts w:ascii="Arial" w:eastAsia="Times New Roman" w:hAnsi="Arial" w:cs="Arial"/>
          <w:color w:val="636463"/>
          <w:sz w:val="20"/>
          <w:szCs w:val="20"/>
          <w:lang w:eastAsia="nl-BE"/>
        </w:rPr>
        <w:t>een beleid met betrekking tot het beheer van belangenconflicten bij het verlenen van diensten van verzekeringsbemiddeling.</w:t>
      </w:r>
    </w:p>
    <w:p w:rsidR="008B1FEB" w:rsidRPr="008B1FEB" w:rsidRDefault="008B1FEB" w:rsidP="008B1FEB">
      <w:pPr>
        <w:numPr>
          <w:ilvl w:val="0"/>
          <w:numId w:val="1"/>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Welke belangenconflicten?</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Met het oog op ons belangenconflictenbeleid hee</w:t>
      </w:r>
      <w:r>
        <w:rPr>
          <w:rFonts w:ascii="Arial" w:eastAsia="Times New Roman" w:hAnsi="Arial" w:cs="Arial"/>
          <w:color w:val="636463"/>
          <w:sz w:val="20"/>
          <w:szCs w:val="20"/>
          <w:lang w:eastAsia="nl-BE"/>
        </w:rPr>
        <w:t>f</w:t>
      </w:r>
      <w:r w:rsidRPr="008B1FEB">
        <w:rPr>
          <w:rFonts w:ascii="Arial" w:eastAsia="Times New Roman" w:hAnsi="Arial" w:cs="Arial"/>
          <w:color w:val="636463"/>
          <w:sz w:val="20"/>
          <w:szCs w:val="20"/>
          <w:lang w:eastAsia="nl-BE"/>
        </w:rPr>
        <w:t>t B</w:t>
      </w:r>
      <w:r>
        <w:rPr>
          <w:rFonts w:ascii="Arial" w:eastAsia="Times New Roman" w:hAnsi="Arial" w:cs="Arial"/>
          <w:color w:val="636463"/>
          <w:sz w:val="20"/>
          <w:szCs w:val="20"/>
          <w:lang w:eastAsia="nl-BE"/>
        </w:rPr>
        <w:t xml:space="preserve">vba </w:t>
      </w:r>
      <w:proofErr w:type="spellStart"/>
      <w:r>
        <w:rPr>
          <w:rFonts w:ascii="Arial" w:eastAsia="Times New Roman" w:hAnsi="Arial" w:cs="Arial"/>
          <w:color w:val="636463"/>
          <w:sz w:val="20"/>
          <w:szCs w:val="20"/>
          <w:lang w:eastAsia="nl-BE"/>
        </w:rPr>
        <w:t>Dalfino</w:t>
      </w:r>
      <w:proofErr w:type="spellEnd"/>
      <w:r>
        <w:rPr>
          <w:rFonts w:ascii="Arial" w:eastAsia="Times New Roman" w:hAnsi="Arial" w:cs="Arial"/>
          <w:color w:val="636463"/>
          <w:sz w:val="20"/>
          <w:szCs w:val="20"/>
          <w:lang w:eastAsia="nl-BE"/>
        </w:rPr>
        <w:t xml:space="preserve"> </w:t>
      </w:r>
      <w:r w:rsidRPr="008B1FEB">
        <w:rPr>
          <w:rFonts w:ascii="Arial" w:eastAsia="Times New Roman" w:hAnsi="Arial" w:cs="Arial"/>
          <w:color w:val="636463"/>
          <w:sz w:val="20"/>
          <w:szCs w:val="20"/>
          <w:lang w:eastAsia="nl-BE"/>
        </w:rPr>
        <w:t>de mogelijke belangenconflicten in ons kantoor geïdentificeerd. Belangenconflicten kunnen zich voordoen tussen ons kantoor en de met haar verbonden personen en een cliënt of tussen meerdere cliënten onderling. Het beleid inzake belangenconflicten houdt rekening met de eigen kenmerken van ons kantoor.</w:t>
      </w:r>
      <w:r>
        <w:rPr>
          <w:rFonts w:ascii="Arial" w:eastAsia="Times New Roman" w:hAnsi="Arial" w:cs="Arial"/>
          <w:color w:val="636463"/>
          <w:sz w:val="20"/>
          <w:szCs w:val="20"/>
          <w:lang w:eastAsia="nl-BE"/>
        </w:rPr>
        <w:t xml:space="preserve"> </w:t>
      </w:r>
      <w:r w:rsidRPr="008B1FEB">
        <w:rPr>
          <w:rFonts w:ascii="Arial" w:eastAsia="Times New Roman" w:hAnsi="Arial" w:cs="Arial"/>
          <w:color w:val="636463"/>
          <w:sz w:val="20"/>
          <w:szCs w:val="20"/>
          <w:lang w:eastAsia="nl-BE"/>
        </w:rPr>
        <w:t>Bij de beoordeling van mogelijke belangenconflicten heeft ons kantoor de situaties in kaart gebracht waarbij een aanzienlijk risico bestaat dat de belangen van de cliënt worden geschaad. Het gaat co</w:t>
      </w:r>
      <w:r>
        <w:rPr>
          <w:rFonts w:ascii="Arial" w:eastAsia="Times New Roman" w:hAnsi="Arial" w:cs="Arial"/>
          <w:color w:val="636463"/>
          <w:sz w:val="20"/>
          <w:szCs w:val="20"/>
          <w:lang w:eastAsia="nl-BE"/>
        </w:rPr>
        <w:t>ncreet om de situaties waarbij</w:t>
      </w:r>
    </w:p>
    <w:p w:rsidR="008B1FEB" w:rsidRPr="008B1FEB" w:rsidRDefault="008B1FEB" w:rsidP="008B1FEB">
      <w:pPr>
        <w:numPr>
          <w:ilvl w:val="0"/>
          <w:numId w:val="2"/>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winst wordt gemaakt of verlies wordt geleden ten koste van de cliënt;</w:t>
      </w:r>
    </w:p>
    <w:p w:rsidR="008B1FEB" w:rsidRPr="008B1FEB" w:rsidRDefault="008B1FEB" w:rsidP="008B1FEB">
      <w:pPr>
        <w:numPr>
          <w:ilvl w:val="0"/>
          <w:numId w:val="2"/>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ons kantoor een ander belang heeft bij het resultaat van de dienst of transactie;</w:t>
      </w:r>
    </w:p>
    <w:p w:rsidR="008B1FEB" w:rsidRPr="008B1FEB" w:rsidRDefault="008B1FEB" w:rsidP="008B1FEB">
      <w:pPr>
        <w:numPr>
          <w:ilvl w:val="0"/>
          <w:numId w:val="2"/>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ons kantoor een financiële drijfveer heeft om bepaalde cliënten te laten voorgaan;</w:t>
      </w:r>
    </w:p>
    <w:p w:rsidR="008B1FEB" w:rsidRPr="008B1FEB" w:rsidRDefault="008B1FEB" w:rsidP="008B1FEB">
      <w:pPr>
        <w:numPr>
          <w:ilvl w:val="0"/>
          <w:numId w:val="2"/>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waarbij hetzelfde bedrijf als de cliënt wordt uitgeoefend;</w:t>
      </w:r>
    </w:p>
    <w:p w:rsidR="008B1FEB" w:rsidRDefault="008B1FEB" w:rsidP="00B803E7">
      <w:pPr>
        <w:numPr>
          <w:ilvl w:val="0"/>
          <w:numId w:val="3"/>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waarbij ons kantoor van een andere persoon dan de cliënt voor de geleverde diensten van verzekeringsbemiddeling eigen aan ons kantoor met betrekking tot ons nevenactiviteit als bankagent een vergoeding ontvangt;</w:t>
      </w:r>
    </w:p>
    <w:p w:rsidR="008B1FEB" w:rsidRPr="008B1FEB" w:rsidRDefault="008B1FEB" w:rsidP="00B803E7">
      <w:pPr>
        <w:numPr>
          <w:ilvl w:val="0"/>
          <w:numId w:val="3"/>
        </w:numPr>
        <w:spacing w:before="100" w:beforeAutospacing="1" w:after="100" w:afterAutospacing="1" w:line="240" w:lineRule="auto"/>
        <w:ind w:left="0"/>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Welke maatregelen neemt ons kantoor?</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Ons kantoor neemt heel wat maatregelen om ervoor te zorgen dat het belang van de cliënt primeert. Het gaat onder meer om :</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I.            Een gepaste interne organisatie die toeziet op een efficiënt belangenconflictenbeleid;</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 xml:space="preserve">II.            Een consequente toepassing van de behoefte- en </w:t>
      </w:r>
      <w:proofErr w:type="spellStart"/>
      <w:r w:rsidRPr="008B1FEB">
        <w:rPr>
          <w:rFonts w:ascii="Arial" w:eastAsia="Times New Roman" w:hAnsi="Arial" w:cs="Arial"/>
          <w:color w:val="636463"/>
          <w:sz w:val="20"/>
          <w:szCs w:val="20"/>
          <w:lang w:eastAsia="nl-BE"/>
        </w:rPr>
        <w:t>geschiktheidbeoordeling</w:t>
      </w:r>
      <w:proofErr w:type="spellEnd"/>
      <w:r w:rsidRPr="008B1FEB">
        <w:rPr>
          <w:rFonts w:ascii="Arial" w:eastAsia="Times New Roman" w:hAnsi="Arial" w:cs="Arial"/>
          <w:color w:val="636463"/>
          <w:sz w:val="20"/>
          <w:szCs w:val="20"/>
          <w:lang w:eastAsia="nl-BE"/>
        </w:rPr>
        <w:t xml:space="preserve"> voor elke cliënt;</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III.            Een aangepast verloningsbeleid voor de met ons kantoor verbonden personen;</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 xml:space="preserve">IV.            Een beleid dat er op toeziet dat ons kantoor de met haar verbonden personen op de hoogte zijn van de </w:t>
      </w:r>
      <w:proofErr w:type="spellStart"/>
      <w:r w:rsidRPr="008B1FEB">
        <w:rPr>
          <w:rFonts w:ascii="Arial" w:eastAsia="Times New Roman" w:hAnsi="Arial" w:cs="Arial"/>
          <w:color w:val="636463"/>
          <w:sz w:val="20"/>
          <w:szCs w:val="20"/>
          <w:lang w:eastAsia="nl-BE"/>
        </w:rPr>
        <w:t>AssurMiFID</w:t>
      </w:r>
      <w:proofErr w:type="spellEnd"/>
      <w:r w:rsidRPr="008B1FEB">
        <w:rPr>
          <w:rFonts w:ascii="Arial" w:eastAsia="Times New Roman" w:hAnsi="Arial" w:cs="Arial"/>
          <w:color w:val="636463"/>
          <w:sz w:val="20"/>
          <w:szCs w:val="20"/>
          <w:lang w:eastAsia="nl-BE"/>
        </w:rPr>
        <w:t>-reglementering;</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V.            Een beleid dat het recht voorbehoudt van ons kantoor om bij ontstentenis van een concrete oplossing voor een specifiek belangenconflict de gevraagde dienstverlening te weigeren met het uitsluitende doel de bescherming van de belangen van de cliënt;</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VI.            Een beleid inzake het ontvangen voor voordelen in natura en geschenken;</w:t>
      </w:r>
    </w:p>
    <w:p w:rsid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VII.            Een beleid dat er op toeziet dat alle informatie die onze verbonden personen verstrekken correct, duidelijk en niet misleidend is;</w:t>
      </w:r>
      <w:r>
        <w:rPr>
          <w:rFonts w:ascii="Arial" w:eastAsia="Times New Roman" w:hAnsi="Arial" w:cs="Arial"/>
          <w:color w:val="636463"/>
          <w:sz w:val="20"/>
          <w:szCs w:val="20"/>
          <w:lang w:eastAsia="nl-BE"/>
        </w:rPr>
        <w:t xml:space="preserve">       </w:t>
      </w:r>
    </w:p>
    <w:p w:rsidR="008B1FEB" w:rsidRPr="008B1FEB" w:rsidRDefault="008B1FEB" w:rsidP="008B1FEB">
      <w:pPr>
        <w:spacing w:before="100" w:beforeAutospacing="1" w:after="100" w:afterAutospacing="1" w:line="240" w:lineRule="auto"/>
        <w:jc w:val="both"/>
        <w:rPr>
          <w:rFonts w:ascii="Arial" w:eastAsia="Times New Roman" w:hAnsi="Arial" w:cs="Arial"/>
          <w:color w:val="636463"/>
          <w:sz w:val="20"/>
          <w:szCs w:val="20"/>
          <w:lang w:eastAsia="nl-BE"/>
        </w:rPr>
      </w:pPr>
      <w:r w:rsidRPr="008B1FEB">
        <w:rPr>
          <w:rFonts w:ascii="Arial" w:eastAsia="Times New Roman" w:hAnsi="Arial" w:cs="Arial"/>
          <w:color w:val="636463"/>
          <w:sz w:val="20"/>
          <w:szCs w:val="20"/>
          <w:lang w:eastAsia="nl-BE"/>
        </w:rPr>
        <w:t xml:space="preserve">Indien nodig zal het beleid inzake belangenconflicten van ons kantoor aangepast en/of geactualiseerd </w:t>
      </w:r>
      <w:proofErr w:type="spellStart"/>
      <w:r w:rsidRPr="008B1FEB">
        <w:rPr>
          <w:rFonts w:ascii="Arial" w:eastAsia="Times New Roman" w:hAnsi="Arial" w:cs="Arial"/>
          <w:color w:val="636463"/>
          <w:sz w:val="20"/>
          <w:szCs w:val="20"/>
          <w:lang w:eastAsia="nl-BE"/>
        </w:rPr>
        <w:t>worden.Wanneer</w:t>
      </w:r>
      <w:proofErr w:type="spellEnd"/>
      <w:r w:rsidRPr="008B1FEB">
        <w:rPr>
          <w:rFonts w:ascii="Arial" w:eastAsia="Times New Roman" w:hAnsi="Arial" w:cs="Arial"/>
          <w:color w:val="636463"/>
          <w:sz w:val="20"/>
          <w:szCs w:val="20"/>
          <w:lang w:eastAsia="nl-BE"/>
        </w:rPr>
        <w:t xml:space="preserve"> in een concrete situatie onze maatregelen onvoldoende garantie zouden kunnen bieden, zal U geïnformeerd worden door ons kantoor over de algemene aard en/of de bronnen van het belangenconflict, zodat U een weloverwogen beslissing kan nemen. U kan steeds met ons contact opnemen voor meer informatie.</w:t>
      </w:r>
      <w:bookmarkStart w:id="0" w:name="_GoBack"/>
      <w:bookmarkEnd w:id="0"/>
      <w:r w:rsidRPr="008B1FEB">
        <w:rPr>
          <w:rFonts w:ascii="Arial" w:eastAsia="Times New Roman" w:hAnsi="Arial" w:cs="Arial"/>
          <w:color w:val="636463"/>
          <w:sz w:val="20"/>
          <w:szCs w:val="20"/>
          <w:lang w:eastAsia="nl-BE"/>
        </w:rPr>
        <w:t xml:space="preserve">Indien U vragen heeft, kan U ons bereiken op het volgende e-mailadres : </w:t>
      </w:r>
      <w:r>
        <w:rPr>
          <w:rFonts w:ascii="Arial" w:eastAsia="Times New Roman" w:hAnsi="Arial" w:cs="Arial"/>
          <w:color w:val="636463"/>
          <w:sz w:val="20"/>
          <w:szCs w:val="20"/>
          <w:lang w:eastAsia="nl-BE"/>
        </w:rPr>
        <w:t>dany.luyten@</w:t>
      </w:r>
      <w:r w:rsidRPr="008B1FEB">
        <w:rPr>
          <w:rFonts w:ascii="Arial" w:eastAsia="Times New Roman" w:hAnsi="Arial" w:cs="Arial"/>
          <w:color w:val="636463"/>
          <w:sz w:val="20"/>
          <w:szCs w:val="20"/>
          <w:lang w:eastAsia="nl-BE"/>
        </w:rPr>
        <w:t>skynet.be</w:t>
      </w:r>
    </w:p>
    <w:p w:rsidR="00E958F5" w:rsidRDefault="00E958F5"/>
    <w:sectPr w:rsidR="00E9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0E"/>
    <w:multiLevelType w:val="multilevel"/>
    <w:tmpl w:val="17F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4081E"/>
    <w:multiLevelType w:val="multilevel"/>
    <w:tmpl w:val="09B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B4B27"/>
    <w:multiLevelType w:val="multilevel"/>
    <w:tmpl w:val="A78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B"/>
    <w:rsid w:val="008B1FEB"/>
    <w:rsid w:val="00E95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140F"/>
  <w15:chartTrackingRefBased/>
  <w15:docId w15:val="{5D07E50C-C598-47DE-87C7-EE797316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Luyten</dc:creator>
  <cp:keywords/>
  <dc:description/>
  <cp:lastModifiedBy>Dany Luyten</cp:lastModifiedBy>
  <cp:revision>1</cp:revision>
  <dcterms:created xsi:type="dcterms:W3CDTF">2016-09-23T15:25:00Z</dcterms:created>
  <dcterms:modified xsi:type="dcterms:W3CDTF">2016-09-23T15:29:00Z</dcterms:modified>
</cp:coreProperties>
</file>